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03" w:rsidRDefault="006D3A03">
      <w:r>
        <w:rPr>
          <w:noProof/>
          <w:lang w:eastAsia="ru-RU"/>
        </w:rPr>
        <w:drawing>
          <wp:inline distT="0" distB="0" distL="0" distR="0">
            <wp:extent cx="5940425" cy="8963025"/>
            <wp:effectExtent l="19050" t="0" r="3175" b="0"/>
            <wp:docPr id="1" name="Рисунок 0" descr="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30"/>
        <w:gridCol w:w="5077"/>
        <w:gridCol w:w="1832"/>
        <w:gridCol w:w="1832"/>
      </w:tblGrid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lastRenderedPageBreak/>
              <w:t>Номер урока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Тема урока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 к следующему уроку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Разнообразие малых жанров фольклора (назначение, сравнение, классификация)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 w:rsidRPr="00943F9E">
              <w:t>поездочки</w:t>
            </w:r>
            <w:proofErr w:type="spellEnd"/>
            <w:r w:rsidRPr="00943F9E">
              <w:t>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Герой былины - защитник страны. На примере былины "Ильины три </w:t>
            </w:r>
            <w:proofErr w:type="spellStart"/>
            <w:r w:rsidRPr="00943F9E">
              <w:t>поездочки</w:t>
            </w:r>
            <w:proofErr w:type="spellEnd"/>
            <w:r w:rsidRPr="00943F9E">
              <w:t>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Отражение народной былинной темы в творчестве художника В. М.Васнецова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Характеристика героев волшебной сказки: чем занимались, какими качествами обладают. На примере  русской народной сказки "Волшебное кольцо"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Резервный </w:t>
            </w:r>
            <w:proofErr w:type="spellStart"/>
            <w:r w:rsidRPr="00943F9E">
              <w:t>урок</w:t>
            </w:r>
            <w:proofErr w:type="gramStart"/>
            <w:r w:rsidRPr="00943F9E">
              <w:t>.Р</w:t>
            </w:r>
            <w:proofErr w:type="gramEnd"/>
            <w:r w:rsidRPr="00943F9E">
              <w:t>абота</w:t>
            </w:r>
            <w:proofErr w:type="spellEnd"/>
            <w:r w:rsidRPr="00943F9E"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Составление устного рассказа «Моё любимое произведение А.С. Пушкина»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lastRenderedPageBreak/>
              <w:t>18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Сравнение стихотворения А. С. Пушкина  с репродукцией картины. На примере стихотворения "Туча" и репродукции картины</w:t>
            </w:r>
            <w:r w:rsidRPr="00943F9E">
              <w:br/>
              <w:t>И. И. Левитана «Вечерний звон»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Знакомство с литературной сказкой А.С.Пушкина  «Сказка о мёртвой царевне и о семи богатырях»: сюжет произведения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Характеристика положительных и отрицательных героев, волшебные помощники в сказке А.С. Пушкина  «Сказка о мёртвой царевне и о семи богатырях»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Наблюдение за художественными особенностями текста, языком авторской сказки А.С. Пушкина  «Сказка о мёртвой царевне и о семи богатырях»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29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Творчество Л.Н. Толстого – великого русского писателя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lastRenderedPageBreak/>
              <w:t>35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943F9E">
              <w:t>»и</w:t>
            </w:r>
            <w:proofErr w:type="gramEnd"/>
            <w:r w:rsidRPr="00943F9E"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Роль портрета, интерьера в создании образа героя повести «Детство»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Басни Л.Н.Толстого: выделение жанровых особенностей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39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Подготовка выставки книг  Л. Толстого. Подготовка сообщения о книгах Л. Толстого (сказки, рассказы, были, басни)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Взаимоотношения со сверстниками – тема рассказа А.П. Чехова «Мальчики»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Образы героев-детей в рассказе А.П. Чехова «Мальчики»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Соотнесение заглавия и главной мысли рассказа А.П. Чехова «Мальчики»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Осознание ценности чтения для учёбы и жизни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49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943F9E">
              <w:t>»..»</w:t>
            </w:r>
            <w:proofErr w:type="gramEnd"/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 Анализ настроения в стихотворении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Выразительность поэтической речи стихотворения  И.С. Никитина «В синем небе плывут над полями…» и другие на выбор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Образное изображение осени в стихотворении И.А. Бунина «Листопад»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lastRenderedPageBreak/>
              <w:t>55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Читательский дневник (правила оформления)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59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Народные образы героев сказа П.П.Бажова «Серебряное копытце»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Иллюстрации как отражение сюжета сказов П.П.Бажова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Тематическая проверочная работа по итогам раздела «Литературная сказка»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69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Работа с детскими книгами "Произведения В. Ю. Драгунского"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Герой юмористических произведений В.Ю.</w:t>
            </w:r>
            <w:proofErr w:type="gramStart"/>
            <w:r w:rsidRPr="00943F9E">
              <w:t>Драгунского</w:t>
            </w:r>
            <w:proofErr w:type="gramEnd"/>
            <w:r w:rsidRPr="00943F9E">
              <w:t>. Средства создания юмористического содержания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Знакомство с пьесой как жанром литературы. Как  подготовить произведение к постановке в театре?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Создание ремарок (их назначение и содержание) на основе анализа характера героев произведения. </w:t>
            </w:r>
            <w:r w:rsidRPr="00943F9E">
              <w:lastRenderedPageBreak/>
              <w:t>На примере рассказа В.Ю. Драгунского "Главные реки"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lastRenderedPageBreak/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lastRenderedPageBreak/>
              <w:t>76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Создание реквизита для </w:t>
            </w:r>
            <w:proofErr w:type="spellStart"/>
            <w:r w:rsidRPr="00943F9E">
              <w:t>инсценивроания</w:t>
            </w:r>
            <w:proofErr w:type="spellEnd"/>
            <w:r w:rsidRPr="00943F9E">
              <w:t xml:space="preserve"> произведения. Подготовка пригласительных билетов и </w:t>
            </w:r>
            <w:proofErr w:type="spellStart"/>
            <w:r w:rsidRPr="00943F9E">
              <w:t>афишы</w:t>
            </w:r>
            <w:proofErr w:type="spellEnd"/>
            <w:r w:rsidRPr="00943F9E">
              <w:t xml:space="preserve"> на примере рассказа В.Ю. Драгунского "Главные реки"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Работа с пьесой-сказкой С.Я. Маршака «Двенадцать месяцев»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79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Знакомство с детскими журналами</w:t>
            </w:r>
            <w:proofErr w:type="gramStart"/>
            <w:r w:rsidRPr="00943F9E">
              <w:t>:«</w:t>
            </w:r>
            <w:proofErr w:type="gramEnd"/>
            <w:r w:rsidRPr="00943F9E">
              <w:t>Весёлые картинки», «</w:t>
            </w:r>
            <w:proofErr w:type="spellStart"/>
            <w:r w:rsidRPr="00943F9E">
              <w:t>Мурзилка</w:t>
            </w:r>
            <w:proofErr w:type="spellEnd"/>
            <w:r w:rsidRPr="00943F9E">
              <w:t>» и другие. Сочинение весёлой истории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Работа с рассказом К.Г. Паустовского «Корзина с еловыми шишками»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943F9E">
              <w:t>Миньке</w:t>
            </w:r>
            <w:proofErr w:type="spellEnd"/>
            <w:r w:rsidRPr="00943F9E">
              <w:t>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943F9E">
              <w:t>Миньке</w:t>
            </w:r>
            <w:proofErr w:type="spellEnd"/>
            <w:r w:rsidRPr="00943F9E">
              <w:t>». На примере рассказа "Ёлка"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Знакомство с отрывками из повести Н.Г. </w:t>
            </w:r>
            <w:proofErr w:type="spellStart"/>
            <w:proofErr w:type="gramStart"/>
            <w:r w:rsidRPr="00943F9E">
              <w:t>Гарин-Михайловского</w:t>
            </w:r>
            <w:proofErr w:type="spellEnd"/>
            <w:proofErr w:type="gramEnd"/>
            <w:r w:rsidRPr="00943F9E">
              <w:t xml:space="preserve"> «Детство Тёмы» (отдельные главы): основные события сюжета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Словесный портрет героя повести Н.Г. </w:t>
            </w:r>
            <w:proofErr w:type="spellStart"/>
            <w:proofErr w:type="gramStart"/>
            <w:r w:rsidRPr="00943F9E">
              <w:t>Гарин-Михайловского</w:t>
            </w:r>
            <w:proofErr w:type="spellEnd"/>
            <w:proofErr w:type="gramEnd"/>
            <w:r w:rsidRPr="00943F9E">
              <w:t xml:space="preserve"> «Детство Тёмы» (</w:t>
            </w:r>
            <w:proofErr w:type="spellStart"/>
            <w:r w:rsidRPr="00943F9E">
              <w:t>отдельнеы</w:t>
            </w:r>
            <w:proofErr w:type="spellEnd"/>
            <w:r w:rsidRPr="00943F9E">
              <w:t xml:space="preserve"> главы)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943F9E">
              <w:t>Гарин-Михайловского</w:t>
            </w:r>
            <w:proofErr w:type="spellEnd"/>
            <w:proofErr w:type="gramEnd"/>
            <w:r w:rsidRPr="00943F9E">
              <w:t xml:space="preserve"> «Детство Тёмы» (отдельные главы)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89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Выразительность поэтических картин родной природы. На примере стихотворения  И.А. Бунина «Детство»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Любовь к природе и родному краю – тема произведений поэтов. На примере стихотворений  С.А. Есенина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Составление устного рассказа «Герой, который мне больше всего запомнился»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Книга как источник информации. Виды </w:t>
            </w:r>
            <w:r w:rsidRPr="00943F9E">
              <w:lastRenderedPageBreak/>
              <w:t>информации в книге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lastRenderedPageBreak/>
              <w:t xml:space="preserve">Домашнее </w:t>
            </w:r>
            <w:r w:rsidRPr="00943F9E">
              <w:lastRenderedPageBreak/>
              <w:t>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lastRenderedPageBreak/>
              <w:t>95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Человек и животные – тема многих произведений писателей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Писатели – авторы произведений о животных: выставка книг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Раскрытие темы о бережном отношении человека к природе родного края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99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Отражение темы «Материнская любовь» в рассказе В.П. Астафьева «</w:t>
            </w:r>
            <w:proofErr w:type="spellStart"/>
            <w:r w:rsidRPr="00943F9E">
              <w:t>Капалуха</w:t>
            </w:r>
            <w:proofErr w:type="spellEnd"/>
            <w:r w:rsidRPr="00943F9E">
              <w:t>» и стихотворении С.Есенина «Лебёдушка»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Образ автора в рассказе В.П. Астафьев «</w:t>
            </w:r>
            <w:proofErr w:type="spellStart"/>
            <w:r w:rsidRPr="00943F9E">
              <w:t>Капалуха</w:t>
            </w:r>
            <w:proofErr w:type="spellEnd"/>
            <w:r w:rsidRPr="00943F9E">
              <w:t>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М.М. Пришвин - певец русской природы. Чтение произведения  М.М. Пришвина «Выскочка»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943F9E">
              <w:t>Воробьишка</w:t>
            </w:r>
            <w:proofErr w:type="spellEnd"/>
            <w:r w:rsidRPr="00943F9E">
              <w:t>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Развитие речи: </w:t>
            </w:r>
            <w:proofErr w:type="spellStart"/>
            <w:r w:rsidRPr="00943F9E">
              <w:t>озаглавливание</w:t>
            </w:r>
            <w:proofErr w:type="spellEnd"/>
            <w:r w:rsidRPr="00943F9E">
              <w:t xml:space="preserve"> частей. На примере произведения В. П. Астафьева «</w:t>
            </w:r>
            <w:proofErr w:type="spellStart"/>
            <w:r w:rsidRPr="00943F9E">
              <w:t>Стрижонок</w:t>
            </w:r>
            <w:proofErr w:type="spellEnd"/>
            <w:r w:rsidRPr="00943F9E">
              <w:t xml:space="preserve"> Скрип»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Составление устного рассказа "Моя любимая книга"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109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Образ родной земли в стихотворении С.Д.Дрожжина «Родине»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Характеристика народной исторической песни: темы, образы, герои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Наблюдение за художественными особенностями текста авторской песни. Знакомство с песнями на </w:t>
            </w:r>
            <w:r w:rsidRPr="00943F9E">
              <w:lastRenderedPageBreak/>
              <w:t>тему Великой Отечественной войны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lastRenderedPageBreak/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lastRenderedPageBreak/>
              <w:t>115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Тема героического прошлого России в произведениях литературы. </w:t>
            </w:r>
            <w:proofErr w:type="gramStart"/>
            <w:r w:rsidRPr="00943F9E">
              <w:t>На примере  "Солдатской</w:t>
            </w:r>
            <w:proofErr w:type="gramEnd"/>
            <w:r w:rsidRPr="00943F9E">
              <w:t xml:space="preserve"> песни" Ф. Н. Глинки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119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Книги о приключениях и фантастике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943F9E">
              <w:t>Хемницера</w:t>
            </w:r>
            <w:proofErr w:type="spellEnd"/>
            <w:r w:rsidRPr="00943F9E">
              <w:t xml:space="preserve"> «Стрекоза», Л.Н. Толстого «Стрекоза и муравьи»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Работа с баснями И.А. Крылова. </w:t>
            </w:r>
            <w:proofErr w:type="spellStart"/>
            <w:r w:rsidRPr="00943F9E">
              <w:t>Инсценирование</w:t>
            </w:r>
            <w:proofErr w:type="spellEnd"/>
            <w:r w:rsidRPr="00943F9E">
              <w:t xml:space="preserve"> их сюжета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Язык басен И.А. Крылова: пословицы, поговорки, крылатые выражения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127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128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129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Средства художественной выразительности в литературной сказке.  Х. К. Андерсен "Дикие лебеди"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130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Описание героя в произведении Марк Твена «Том </w:t>
            </w:r>
            <w:proofErr w:type="spellStart"/>
            <w:r w:rsidRPr="00943F9E">
              <w:t>Сойер</w:t>
            </w:r>
            <w:proofErr w:type="spellEnd"/>
            <w:r w:rsidRPr="00943F9E">
              <w:t>» (отдельные главы)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131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Анализ отдельных эпизодов произведения Марк Твена «Том </w:t>
            </w:r>
            <w:proofErr w:type="spellStart"/>
            <w:r w:rsidRPr="00943F9E">
              <w:t>Сойер</w:t>
            </w:r>
            <w:proofErr w:type="spellEnd"/>
            <w:r w:rsidRPr="00943F9E">
              <w:t>» (отдельные главы): средства создания комического. Написание отзыва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132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Книги зарубежных писателей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133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Работа со словарём: поиск необходимой информации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134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943F9E">
              <w:t>Драгунский</w:t>
            </w:r>
            <w:proofErr w:type="gramEnd"/>
            <w:r w:rsidRPr="00943F9E">
              <w:t xml:space="preserve">, </w:t>
            </w:r>
            <w:proofErr w:type="spellStart"/>
            <w:r w:rsidRPr="00943F9E">
              <w:t>И.П.Токмакова</w:t>
            </w:r>
            <w:proofErr w:type="spellEnd"/>
            <w:r w:rsidRPr="00943F9E">
              <w:t xml:space="preserve"> и другие - авторы детских журналов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t>135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 xml:space="preserve">Резервный урок. Проверочная работа по итогам </w:t>
            </w:r>
            <w:proofErr w:type="gramStart"/>
            <w:r w:rsidRPr="00943F9E">
              <w:t>изученного</w:t>
            </w:r>
            <w:proofErr w:type="gramEnd"/>
            <w:r w:rsidRPr="00943F9E">
              <w:t xml:space="preserve"> в 4 классе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  <w:tr w:rsidR="00943F9E" w:rsidRPr="00943F9E" w:rsidTr="006D3A03">
        <w:trPr>
          <w:trHeight w:val="288"/>
        </w:trPr>
        <w:tc>
          <w:tcPr>
            <w:tcW w:w="668" w:type="dxa"/>
            <w:noWrap/>
            <w:hideMark/>
          </w:tcPr>
          <w:p w:rsidR="00943F9E" w:rsidRPr="00943F9E" w:rsidRDefault="00943F9E">
            <w:r w:rsidRPr="00943F9E">
              <w:lastRenderedPageBreak/>
              <w:t>136</w:t>
            </w:r>
          </w:p>
        </w:tc>
        <w:tc>
          <w:tcPr>
            <w:tcW w:w="5175" w:type="dxa"/>
            <w:noWrap/>
            <w:hideMark/>
          </w:tcPr>
          <w:p w:rsidR="00943F9E" w:rsidRPr="00943F9E" w:rsidRDefault="00943F9E">
            <w:r w:rsidRPr="00943F9E"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>
            <w:r w:rsidRPr="00943F9E">
              <w:t>Домашнее задание</w:t>
            </w:r>
          </w:p>
        </w:tc>
        <w:tc>
          <w:tcPr>
            <w:tcW w:w="1864" w:type="dxa"/>
            <w:noWrap/>
            <w:hideMark/>
          </w:tcPr>
          <w:p w:rsidR="00943F9E" w:rsidRPr="00943F9E" w:rsidRDefault="00943F9E"/>
        </w:tc>
      </w:tr>
    </w:tbl>
    <w:p w:rsidR="00E4570E" w:rsidRDefault="00E4570E">
      <w:bookmarkStart w:id="0" w:name="_GoBack"/>
      <w:bookmarkEnd w:id="0"/>
    </w:p>
    <w:sectPr w:rsidR="00E4570E" w:rsidSect="000B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88"/>
    <w:rsid w:val="000B0766"/>
    <w:rsid w:val="006D3A03"/>
    <w:rsid w:val="0080575B"/>
    <w:rsid w:val="00943F9E"/>
    <w:rsid w:val="00977B14"/>
    <w:rsid w:val="009E3488"/>
    <w:rsid w:val="00D867AE"/>
    <w:rsid w:val="00E4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Загидат</dc:creator>
  <cp:lastModifiedBy>user</cp:lastModifiedBy>
  <cp:revision>4</cp:revision>
  <dcterms:created xsi:type="dcterms:W3CDTF">2023-11-03T08:50:00Z</dcterms:created>
  <dcterms:modified xsi:type="dcterms:W3CDTF">2023-11-06T20:40:00Z</dcterms:modified>
</cp:coreProperties>
</file>